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E9" w:rsidRPr="005E3F42" w:rsidRDefault="00006120" w:rsidP="000D271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Instructions – Request to Reduce Tax Deductions at Source for the </w:t>
      </w:r>
      <w:r w:rsidR="005E3F42" w:rsidRPr="005E3F42">
        <w:rPr>
          <w:rFonts w:ascii="Century Gothic" w:hAnsi="Century Gothic"/>
          <w:b/>
          <w:sz w:val="32"/>
          <w:szCs w:val="32"/>
        </w:rPr>
        <w:t>Clergy Residence Deduction</w:t>
      </w:r>
    </w:p>
    <w:p w:rsidR="00006120" w:rsidRDefault="00006120" w:rsidP="002577BC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5E3F42" w:rsidRPr="00006120" w:rsidRDefault="00006120" w:rsidP="00E71009">
      <w:pPr>
        <w:spacing w:line="276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1. </w:t>
      </w:r>
      <w:r w:rsidRPr="00006120">
        <w:rPr>
          <w:rFonts w:ascii="Century Gothic" w:hAnsi="Century Gothic"/>
          <w:b/>
          <w:sz w:val="24"/>
          <w:szCs w:val="24"/>
        </w:rPr>
        <w:t>Complete all sections of form T121</w:t>
      </w:r>
      <w:r w:rsidR="0030075A">
        <w:rPr>
          <w:rFonts w:ascii="Century Gothic" w:hAnsi="Century Gothic"/>
          <w:b/>
          <w:sz w:val="24"/>
          <w:szCs w:val="24"/>
        </w:rPr>
        <w:t>3</w:t>
      </w:r>
      <w:r w:rsidRPr="00006120">
        <w:rPr>
          <w:rFonts w:ascii="Century Gothic" w:hAnsi="Century Gothic"/>
          <w:b/>
          <w:sz w:val="24"/>
          <w:szCs w:val="24"/>
        </w:rPr>
        <w:t xml:space="preserve"> – Request to Reduce Tax Deductions at Source:</w:t>
      </w:r>
    </w:p>
    <w:p w:rsidR="00E71009" w:rsidRDefault="00E71009" w:rsidP="00A21D5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E71009">
        <w:rPr>
          <w:rFonts w:ascii="Century Gothic" w:hAnsi="Century Gothic"/>
          <w:b/>
        </w:rPr>
        <w:t>At the very top of the page</w:t>
      </w:r>
      <w:r>
        <w:rPr>
          <w:rFonts w:ascii="Century Gothic" w:hAnsi="Century Gothic"/>
        </w:rPr>
        <w:t xml:space="preserve"> – fill in the applicate tax year.</w:t>
      </w:r>
    </w:p>
    <w:p w:rsidR="002577BC" w:rsidRDefault="00E71009" w:rsidP="00A21D5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E71009">
        <w:rPr>
          <w:rFonts w:ascii="Century Gothic" w:hAnsi="Century Gothic"/>
          <w:b/>
        </w:rPr>
        <w:t>Identification</w:t>
      </w:r>
      <w:r>
        <w:rPr>
          <w:rFonts w:ascii="Century Gothic" w:hAnsi="Century Gothic"/>
        </w:rPr>
        <w:t xml:space="preserve"> – complete this section</w:t>
      </w:r>
    </w:p>
    <w:p w:rsidR="00E71009" w:rsidRDefault="00E71009" w:rsidP="00A21D5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E71009">
        <w:rPr>
          <w:rFonts w:ascii="Century Gothic" w:hAnsi="Century Gothic"/>
          <w:b/>
        </w:rPr>
        <w:t>Request to reduce tax on</w:t>
      </w:r>
      <w:r>
        <w:rPr>
          <w:rFonts w:ascii="Century Gothic" w:hAnsi="Century Gothic"/>
        </w:rPr>
        <w:t xml:space="preserve"> – check the “salary” box”</w:t>
      </w:r>
    </w:p>
    <w:p w:rsidR="005F5B62" w:rsidRDefault="00E71009" w:rsidP="00A21D5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F5B62">
        <w:rPr>
          <w:rFonts w:ascii="Century Gothic" w:hAnsi="Century Gothic"/>
          <w:b/>
        </w:rPr>
        <w:t>Deductions from income and non-refundable tax credits</w:t>
      </w:r>
      <w:r w:rsidRPr="005F5B62">
        <w:rPr>
          <w:rFonts w:ascii="Century Gothic" w:hAnsi="Century Gothic"/>
        </w:rPr>
        <w:t xml:space="preserve"> – choose </w:t>
      </w:r>
      <w:r w:rsidRPr="005F5B62">
        <w:rPr>
          <w:rFonts w:ascii="Century Gothic" w:hAnsi="Century Gothic"/>
          <w:b/>
        </w:rPr>
        <w:t>Clergy residence</w:t>
      </w:r>
      <w:r w:rsidRPr="005F5B62">
        <w:rPr>
          <w:rFonts w:ascii="Century Gothic" w:hAnsi="Century Gothic"/>
        </w:rPr>
        <w:t xml:space="preserve"> at the top of page 2.  Include the amount in the $ column.  </w:t>
      </w:r>
    </w:p>
    <w:p w:rsidR="00E71009" w:rsidRPr="005F5B62" w:rsidRDefault="00E71009" w:rsidP="00A21D5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F5B62">
        <w:rPr>
          <w:rFonts w:ascii="Century Gothic" w:hAnsi="Century Gothic"/>
          <w:b/>
        </w:rPr>
        <w:t>Certification</w:t>
      </w:r>
      <w:r w:rsidRPr="005F5B62">
        <w:rPr>
          <w:rFonts w:ascii="Century Gothic" w:hAnsi="Century Gothic"/>
        </w:rPr>
        <w:t xml:space="preserve"> – sign and date the form at the bottom</w:t>
      </w:r>
    </w:p>
    <w:p w:rsidR="005F5B62" w:rsidRDefault="005F5B62" w:rsidP="005F5B62">
      <w:pPr>
        <w:spacing w:line="360" w:lineRule="auto"/>
        <w:ind w:left="360"/>
        <w:rPr>
          <w:rFonts w:ascii="Century Gothic" w:hAnsi="Century Gothic"/>
        </w:rPr>
      </w:pPr>
      <w:r w:rsidRPr="005F5B62">
        <w:rPr>
          <w:rFonts w:ascii="Century Gothic" w:hAnsi="Century Gothic"/>
          <w:b/>
          <w:sz w:val="24"/>
          <w:szCs w:val="24"/>
        </w:rPr>
        <w:t xml:space="preserve">2.  </w:t>
      </w:r>
      <w:r>
        <w:rPr>
          <w:rFonts w:ascii="Century Gothic" w:hAnsi="Century Gothic"/>
          <w:b/>
          <w:sz w:val="24"/>
          <w:szCs w:val="24"/>
        </w:rPr>
        <w:t xml:space="preserve">Attach completed T1223 form </w:t>
      </w:r>
      <w:r w:rsidRPr="005F5B62">
        <w:rPr>
          <w:rFonts w:ascii="Century Gothic" w:hAnsi="Century Gothic"/>
        </w:rPr>
        <w:t>(Clergy Residence Deduction)</w:t>
      </w:r>
      <w:r>
        <w:rPr>
          <w:rFonts w:ascii="Century Gothic" w:hAnsi="Century Gothic"/>
        </w:rPr>
        <w:t>:</w:t>
      </w:r>
      <w:bookmarkStart w:id="0" w:name="_GoBack"/>
      <w:bookmarkEnd w:id="0"/>
    </w:p>
    <w:p w:rsidR="005F5B62" w:rsidRDefault="005F5B62" w:rsidP="00A21D5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5F5B62">
        <w:rPr>
          <w:rFonts w:ascii="Century Gothic" w:hAnsi="Century Gothic"/>
          <w:b/>
        </w:rPr>
        <w:t>Part A – Employee information</w:t>
      </w:r>
      <w:r>
        <w:rPr>
          <w:rFonts w:ascii="Century Gothic" w:hAnsi="Century Gothic"/>
        </w:rPr>
        <w:t xml:space="preserve"> – complete this section</w:t>
      </w:r>
    </w:p>
    <w:p w:rsidR="005F5B62" w:rsidRDefault="005F5B62" w:rsidP="00A21D5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Part B </w:t>
      </w:r>
      <w:r>
        <w:rPr>
          <w:rFonts w:ascii="Century Gothic" w:hAnsi="Century Gothic"/>
        </w:rPr>
        <w:t xml:space="preserve">– </w:t>
      </w:r>
      <w:r w:rsidRPr="005F5B62">
        <w:rPr>
          <w:rFonts w:ascii="Century Gothic" w:hAnsi="Century Gothic"/>
          <w:b/>
        </w:rPr>
        <w:t>Conditions of employment</w:t>
      </w:r>
      <w:r>
        <w:rPr>
          <w:rFonts w:ascii="Century Gothic" w:hAnsi="Century Gothic"/>
        </w:rPr>
        <w:t xml:space="preserve"> – to be completed by employer</w:t>
      </w:r>
    </w:p>
    <w:p w:rsidR="005F5B62" w:rsidRPr="005F5B62" w:rsidRDefault="005F5B62" w:rsidP="00A21D51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Part C </w:t>
      </w:r>
      <w:r w:rsidRPr="005F5B62">
        <w:rPr>
          <w:rFonts w:ascii="Century Gothic" w:hAnsi="Century Gothic"/>
          <w:b/>
        </w:rPr>
        <w:t>–</w:t>
      </w:r>
      <w:r>
        <w:rPr>
          <w:rFonts w:ascii="Century Gothic" w:hAnsi="Century Gothic"/>
        </w:rPr>
        <w:t xml:space="preserve"> </w:t>
      </w:r>
      <w:r w:rsidRPr="005F5B62">
        <w:rPr>
          <w:rFonts w:ascii="Century Gothic" w:hAnsi="Century Gothic"/>
          <w:b/>
        </w:rPr>
        <w:t>Calculation of deduction</w:t>
      </w:r>
      <w:r>
        <w:rPr>
          <w:rFonts w:ascii="Century Gothic" w:hAnsi="Century Gothic"/>
        </w:rPr>
        <w:t xml:space="preserve"> – complete this section</w:t>
      </w:r>
    </w:p>
    <w:p w:rsidR="005F5B62" w:rsidRDefault="005F5B62" w:rsidP="005F5B62">
      <w:pPr>
        <w:spacing w:line="36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3.  Completed form:</w:t>
      </w:r>
    </w:p>
    <w:p w:rsidR="002577BC" w:rsidRDefault="005F5B62" w:rsidP="00A21D51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/>
        </w:rPr>
      </w:pPr>
      <w:r w:rsidRPr="005F5B62">
        <w:rPr>
          <w:rFonts w:ascii="Century Gothic" w:hAnsi="Century Gothic"/>
        </w:rPr>
        <w:t>Go t</w:t>
      </w:r>
      <w:r>
        <w:rPr>
          <w:rFonts w:ascii="Century Gothic" w:hAnsi="Century Gothic"/>
        </w:rPr>
        <w:t>o</w:t>
      </w:r>
      <w:r w:rsidRPr="005F5B62">
        <w:rPr>
          <w:rFonts w:ascii="Century Gothic" w:hAnsi="Century Gothic"/>
        </w:rPr>
        <w:t xml:space="preserve"> the Client Services website at </w:t>
      </w:r>
      <w:hyperlink r:id="rId8" w:history="1">
        <w:r w:rsidR="002A19FF" w:rsidRPr="000C6D1B">
          <w:rPr>
            <w:rStyle w:val="Hyperlink"/>
            <w:rFonts w:ascii="Century Gothic" w:hAnsi="Century Gothic"/>
          </w:rPr>
          <w:t>www.cra.gc.ca/tso</w:t>
        </w:r>
      </w:hyperlink>
      <w:r w:rsidR="002A19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, or call 1-800-959-8281, and mail the completed package to the </w:t>
      </w:r>
      <w:r w:rsidR="00F6097A">
        <w:rPr>
          <w:rFonts w:ascii="Century Gothic" w:hAnsi="Century Gothic"/>
        </w:rPr>
        <w:t>appropriate</w:t>
      </w:r>
      <w:r>
        <w:rPr>
          <w:rFonts w:ascii="Century Gothic" w:hAnsi="Century Gothic"/>
        </w:rPr>
        <w:t xml:space="preserve"> tax services office.  This should be done by the</w:t>
      </w:r>
      <w:r w:rsidR="00F6097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middle of October as it takes up to 8 weeks to receive a response.  When you receive the “Letter of Authority”, make </w:t>
      </w:r>
      <w:r w:rsidR="00F6097A">
        <w:rPr>
          <w:rFonts w:ascii="Century Gothic" w:hAnsi="Century Gothic"/>
        </w:rPr>
        <w:t>sure</w:t>
      </w:r>
      <w:r>
        <w:rPr>
          <w:rFonts w:ascii="Century Gothic" w:hAnsi="Century Gothic"/>
        </w:rPr>
        <w:t xml:space="preserve"> you give it to payroll before th</w:t>
      </w:r>
      <w:r w:rsidR="00F6097A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end of the year, otherwise </w:t>
      </w:r>
      <w:r w:rsidR="00F6097A">
        <w:rPr>
          <w:rFonts w:ascii="Century Gothic" w:hAnsi="Century Gothic"/>
        </w:rPr>
        <w:t xml:space="preserve">tax will have to be </w:t>
      </w:r>
      <w:r>
        <w:rPr>
          <w:rFonts w:ascii="Century Gothic" w:hAnsi="Century Gothic"/>
        </w:rPr>
        <w:t>deduct</w:t>
      </w:r>
      <w:r w:rsidR="00F6097A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when pay is calculate</w:t>
      </w:r>
      <w:r w:rsidR="00F6097A">
        <w:rPr>
          <w:rFonts w:ascii="Century Gothic" w:hAnsi="Century Gothic"/>
        </w:rPr>
        <w:t>d</w:t>
      </w:r>
      <w:r>
        <w:rPr>
          <w:rFonts w:ascii="Century Gothic" w:hAnsi="Century Gothic"/>
        </w:rPr>
        <w:t>.</w:t>
      </w:r>
    </w:p>
    <w:sectPr w:rsidR="002577B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0E" w:rsidRDefault="00A43E0E" w:rsidP="000851BD">
      <w:pPr>
        <w:spacing w:after="0" w:line="240" w:lineRule="auto"/>
      </w:pPr>
      <w:r>
        <w:separator/>
      </w:r>
    </w:p>
  </w:endnote>
  <w:endnote w:type="continuationSeparator" w:id="0">
    <w:p w:rsidR="00A43E0E" w:rsidRDefault="00A43E0E" w:rsidP="0008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7A" w:rsidRPr="004A657A" w:rsidRDefault="004A657A" w:rsidP="004A657A">
    <w:pPr>
      <w:pStyle w:val="Footer"/>
      <w:jc w:val="right"/>
      <w:rPr>
        <w:sz w:val="16"/>
        <w:szCs w:val="16"/>
      </w:rPr>
    </w:pPr>
    <w:r w:rsidRPr="004A657A">
      <w:rPr>
        <w:sz w:val="16"/>
        <w:szCs w:val="16"/>
      </w:rPr>
      <w:t>ABNWT District Church Administration Manual</w:t>
    </w:r>
  </w:p>
  <w:p w:rsidR="004A657A" w:rsidRPr="004A657A" w:rsidRDefault="004A657A" w:rsidP="004A657A">
    <w:pPr>
      <w:pStyle w:val="Footer"/>
      <w:jc w:val="right"/>
      <w:rPr>
        <w:sz w:val="16"/>
        <w:szCs w:val="16"/>
      </w:rPr>
    </w:pPr>
    <w:r w:rsidRPr="004A657A">
      <w:rPr>
        <w:sz w:val="16"/>
        <w:szCs w:val="16"/>
      </w:rPr>
      <w:t>January 2016</w:t>
    </w:r>
  </w:p>
  <w:p w:rsidR="000851BD" w:rsidRDefault="00085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0E" w:rsidRDefault="00A43E0E" w:rsidP="000851BD">
      <w:pPr>
        <w:spacing w:after="0" w:line="240" w:lineRule="auto"/>
      </w:pPr>
      <w:r>
        <w:separator/>
      </w:r>
    </w:p>
  </w:footnote>
  <w:footnote w:type="continuationSeparator" w:id="0">
    <w:p w:rsidR="00A43E0E" w:rsidRDefault="00A43E0E" w:rsidP="0008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BD" w:rsidRDefault="00A43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323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BD" w:rsidRDefault="00A43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324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BD" w:rsidRDefault="00A43E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6322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4B6"/>
    <w:multiLevelType w:val="hybridMultilevel"/>
    <w:tmpl w:val="B73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6312"/>
    <w:multiLevelType w:val="hybridMultilevel"/>
    <w:tmpl w:val="B054F638"/>
    <w:lvl w:ilvl="0" w:tplc="82E4F0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B7A"/>
    <w:multiLevelType w:val="hybridMultilevel"/>
    <w:tmpl w:val="E7C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79E"/>
    <w:multiLevelType w:val="hybridMultilevel"/>
    <w:tmpl w:val="FE7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5340"/>
    <w:multiLevelType w:val="hybridMultilevel"/>
    <w:tmpl w:val="34D8A3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D426C24"/>
    <w:multiLevelType w:val="hybridMultilevel"/>
    <w:tmpl w:val="A0DA5628"/>
    <w:lvl w:ilvl="0" w:tplc="8F0E98D4">
      <w:start w:val="2"/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0C23D18"/>
    <w:multiLevelType w:val="hybridMultilevel"/>
    <w:tmpl w:val="EFE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6FC9"/>
    <w:multiLevelType w:val="hybridMultilevel"/>
    <w:tmpl w:val="D69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5EFD"/>
    <w:multiLevelType w:val="hybridMultilevel"/>
    <w:tmpl w:val="9CB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A"/>
    <w:rsid w:val="00001694"/>
    <w:rsid w:val="00003F79"/>
    <w:rsid w:val="00006120"/>
    <w:rsid w:val="000851BD"/>
    <w:rsid w:val="000D2717"/>
    <w:rsid w:val="001C5EE9"/>
    <w:rsid w:val="002577BC"/>
    <w:rsid w:val="00273901"/>
    <w:rsid w:val="00287FA7"/>
    <w:rsid w:val="002A19FF"/>
    <w:rsid w:val="0030075A"/>
    <w:rsid w:val="003F6759"/>
    <w:rsid w:val="004A3CA7"/>
    <w:rsid w:val="004A657A"/>
    <w:rsid w:val="005042E6"/>
    <w:rsid w:val="005E3F42"/>
    <w:rsid w:val="005E7724"/>
    <w:rsid w:val="005F5B62"/>
    <w:rsid w:val="00623986"/>
    <w:rsid w:val="00661025"/>
    <w:rsid w:val="007D2B0C"/>
    <w:rsid w:val="007E0669"/>
    <w:rsid w:val="009F527A"/>
    <w:rsid w:val="00A21D51"/>
    <w:rsid w:val="00A43E0E"/>
    <w:rsid w:val="00B24D27"/>
    <w:rsid w:val="00BC1325"/>
    <w:rsid w:val="00C625A9"/>
    <w:rsid w:val="00D25CD3"/>
    <w:rsid w:val="00E3614E"/>
    <w:rsid w:val="00E67847"/>
    <w:rsid w:val="00E71009"/>
    <w:rsid w:val="00E81D42"/>
    <w:rsid w:val="00E95C10"/>
    <w:rsid w:val="00F6097A"/>
    <w:rsid w:val="00F85EC9"/>
    <w:rsid w:val="00F935A6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9C3BFB-0876-4B8D-8090-80C8784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BD"/>
  </w:style>
  <w:style w:type="paragraph" w:styleId="Footer">
    <w:name w:val="footer"/>
    <w:basedOn w:val="Normal"/>
    <w:link w:val="FooterChar"/>
    <w:uiPriority w:val="99"/>
    <w:unhideWhenUsed/>
    <w:rsid w:val="0008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BD"/>
  </w:style>
  <w:style w:type="character" w:styleId="Hyperlink">
    <w:name w:val="Hyperlink"/>
    <w:basedOn w:val="DefaultParagraphFont"/>
    <w:uiPriority w:val="99"/>
    <w:unhideWhenUsed/>
    <w:rsid w:val="003F6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759"/>
    <w:rPr>
      <w:color w:val="954F72" w:themeColor="followedHyperlink"/>
      <w:u w:val="single"/>
    </w:rPr>
  </w:style>
  <w:style w:type="character" w:customStyle="1" w:styleId="color-green1">
    <w:name w:val="color-green1"/>
    <w:basedOn w:val="DefaultParagraphFont"/>
    <w:rsid w:val="00BC1325"/>
    <w:rPr>
      <w:color w:val="0066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.gc.ca/ts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8137-A168-487B-A00F-CD1F4402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9</cp:revision>
  <cp:lastPrinted>2016-01-13T19:56:00Z</cp:lastPrinted>
  <dcterms:created xsi:type="dcterms:W3CDTF">2016-01-13T20:19:00Z</dcterms:created>
  <dcterms:modified xsi:type="dcterms:W3CDTF">2016-02-02T21:39:00Z</dcterms:modified>
</cp:coreProperties>
</file>